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61B42A56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D5938">
        <w:rPr>
          <w:rFonts w:eastAsia="Batang" w:cs="Arial"/>
          <w:b/>
          <w:bCs/>
          <w:sz w:val="24"/>
          <w:szCs w:val="24"/>
          <w:lang w:val="en-US"/>
        </w:rPr>
        <w:t>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620F7">
        <w:rPr>
          <w:b/>
          <w:sz w:val="24"/>
          <w:szCs w:val="24"/>
          <w:lang w:eastAsia="ko-KR"/>
        </w:rPr>
        <w:t>R1-190</w:t>
      </w:r>
      <w:r w:rsidR="00A6741F">
        <w:rPr>
          <w:b/>
          <w:sz w:val="24"/>
          <w:szCs w:val="24"/>
          <w:lang w:eastAsia="ko-KR"/>
        </w:rPr>
        <w:t>3358</w:t>
      </w:r>
    </w:p>
    <w:bookmarkEnd w:id="0"/>
    <w:bookmarkEnd w:id="1"/>
    <w:p w14:paraId="30A2B5E7" w14:textId="5EB470E0" w:rsidR="00191A3B" w:rsidRDefault="004D5938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CDD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11FBC">
        <w:rPr>
          <w:rFonts w:ascii="Arial" w:hAnsi="Arial"/>
          <w:sz w:val="24"/>
        </w:rPr>
        <w:t>LC coefficient quantization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20614FA" w14:textId="50C4D6D0" w:rsidR="00EA24A2" w:rsidRDefault="00C6274B" w:rsidP="00EA24A2">
      <w:pPr>
        <w:spacing w:after="60"/>
        <w:rPr>
          <w:lang w:val="en-US"/>
        </w:rPr>
      </w:pPr>
      <w:r>
        <w:rPr>
          <w:lang w:val="en-US"/>
        </w:rPr>
        <w:t>Based on an offline email discussion on clarification for quantization schemes (</w:t>
      </w:r>
      <w:r>
        <w:t>after the agreement made in RAN#95 [1]</w:t>
      </w:r>
      <w:r>
        <w:rPr>
          <w:lang w:val="en-US"/>
        </w:rPr>
        <w:t>), the following alternatives about LC coefficient quantization are clarified/simplified: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1CC28DC7" w14:textId="4F976B43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Alt1 (per coefficient analogous to Rel.15 Type II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C6274B">
              <w:rPr>
                <w:lang w:val="en-US"/>
              </w:rPr>
              <w:t>): Rel.15 3-bit amplitude, N-bit phase where N is configured to either 2 (QPSK), 3 (8PSK), or 4 (16PSK)</w:t>
            </w:r>
          </w:p>
          <w:p w14:paraId="6EC5BA6C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>Alt2A. Rel.15 3-bit wideband amplitude for each beam, 2/3-bit differential amplitude for FD coefficients; Rel.15 QPSK and 8PSK co-phasing</w:t>
            </w:r>
          </w:p>
          <w:p w14:paraId="328DA4BE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>Alt2B. Rel.15 3-bit wideband amplitude for each beam, 2/3-bit differential amplitude for FD coefficients; Rel.15 QPSK, Rel.15 8PSK, and new 16PSK co-phasing</w:t>
            </w:r>
          </w:p>
          <w:p w14:paraId="7EF5C8E3" w14:textId="1E123112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Alt3.  The coefficient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C6274B">
              <w:rPr>
                <w:lang w:val="en-US"/>
              </w:rPr>
              <w:t xml:space="preserve"> (2L-by-M matrix) is expressed by a product of three matrices (=ABC). </w:t>
            </w:r>
            <w:proofErr w:type="gramStart"/>
            <w:r w:rsidRPr="00C6274B">
              <w:rPr>
                <w:lang w:val="en-US"/>
              </w:rPr>
              <w:t>A and</w:t>
            </w:r>
            <w:proofErr w:type="gramEnd"/>
            <w:r w:rsidRPr="00C6274B">
              <w:rPr>
                <w:lang w:val="en-US"/>
              </w:rPr>
              <w:t xml:space="preserve"> C are real-valued diagonal matrices and B is a coefficient matrix. The amplitude set for B is {0</w:t>
            </w:r>
            <w:proofErr w:type="gramStart"/>
            <w:r w:rsidRPr="00C6274B">
              <w:rPr>
                <w:lang w:val="en-US"/>
              </w:rPr>
              <w:t>,1</w:t>
            </w:r>
            <w:proofErr w:type="gramEnd"/>
            <w:r w:rsidRPr="00C6274B">
              <w:rPr>
                <w:lang w:val="en-US"/>
              </w:rPr>
              <w:t>}. For the amplitude sets of A and C:</w:t>
            </w:r>
          </w:p>
          <w:p w14:paraId="3628B1B0" w14:textId="77777777" w:rsidR="00C6274B" w:rsidRPr="00C6274B" w:rsidRDefault="00C6274B" w:rsidP="00017184">
            <w:pPr>
              <w:pStyle w:val="Style1"/>
              <w:numPr>
                <w:ilvl w:val="1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 3A: 3bit R15 amplitude set for A and C.  </w:t>
            </w:r>
          </w:p>
          <w:p w14:paraId="52358547" w14:textId="77777777" w:rsidR="00C6274B" w:rsidRPr="00C6274B" w:rsidRDefault="00C6274B" w:rsidP="00017184">
            <w:pPr>
              <w:pStyle w:val="Style1"/>
              <w:numPr>
                <w:ilvl w:val="1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 3B: 3bit R15 amplitude set for A and new 2bit amplitude set {0, 1/4, 1/2, 1} for C.  </w:t>
            </w:r>
          </w:p>
          <w:p w14:paraId="6A46D48D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Alt4. For each beam: 4-bit amplitude and 4-bit phase for the first FD component’s coefficient; 3-bit amplitude and 3-bit phase for the remaining coefficients </w:t>
            </w:r>
          </w:p>
          <w:p w14:paraId="6F932241" w14:textId="1FFDC940" w:rsidR="002D6E3A" w:rsidRPr="007C1BAD" w:rsidRDefault="002D6E3A" w:rsidP="00C6274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</w:tr>
    </w:tbl>
    <w:p w14:paraId="695F3838" w14:textId="46D71203" w:rsidR="00C6274B" w:rsidRDefault="00C6274B" w:rsidP="00E701C2">
      <w:pPr>
        <w:pStyle w:val="maintext"/>
        <w:spacing w:after="120"/>
        <w:ind w:firstLineChars="0" w:firstLine="0"/>
      </w:pPr>
    </w:p>
    <w:p w14:paraId="3DD8D59B" w14:textId="77777777" w:rsidR="0049558D" w:rsidRDefault="0049558D" w:rsidP="0049558D">
      <w:r>
        <w:t>During an offline discussion during RAN1 AH 1901, a new alternative (</w:t>
      </w:r>
      <w:proofErr w:type="spellStart"/>
      <w:r>
        <w:t>AltM</w:t>
      </w:r>
      <w:proofErr w:type="spellEnd"/>
      <w:r>
        <w:t xml:space="preserve">), which tries to merge Alt1, Alt2A, Alt2B and Alt4, was proposed, which is copied below. </w:t>
      </w:r>
    </w:p>
    <w:p w14:paraId="7ED82A90" w14:textId="4ED433B9" w:rsidR="00F14008" w:rsidRDefault="00F14008" w:rsidP="00F14008">
      <w:pPr>
        <w:pStyle w:val="ListParagraph"/>
        <w:snapToGrid w:val="0"/>
        <w:spacing w:before="120" w:afterLines="50"/>
        <w:ind w:leftChars="0" w:left="0"/>
        <w:rPr>
          <w:rFonts w:eastAsia="Microsoft YaHei"/>
          <w:lang w:val="en-US"/>
        </w:rPr>
      </w:pPr>
      <w:r>
        <w:rPr>
          <w:rFonts w:eastAsia="Microsoft YaHei"/>
          <w:lang w:val="en-US"/>
        </w:rPr>
        <w:t xml:space="preserve">The following simplification of </w:t>
      </w:r>
      <w:proofErr w:type="spellStart"/>
      <w:r>
        <w:rPr>
          <w:rFonts w:eastAsia="Microsoft YaHei"/>
          <w:lang w:val="en-US"/>
        </w:rPr>
        <w:t>AltM</w:t>
      </w:r>
      <w:proofErr w:type="spellEnd"/>
      <w:r>
        <w:rPr>
          <w:rFonts w:eastAsia="Microsoft YaHei"/>
          <w:lang w:val="en-US"/>
        </w:rPr>
        <w:t xml:space="preserve"> is proposed</w:t>
      </w:r>
      <w:r>
        <w:rPr>
          <w:rFonts w:eastAsia="Microsoft YaHei"/>
          <w:lang w:val="en-US"/>
        </w:rPr>
        <w:t xml:space="preserve"> in [3</w:t>
      </w:r>
      <w:r>
        <w:rPr>
          <w:rFonts w:eastAsia="Microsoft YaHei"/>
          <w:lang w:val="en-US"/>
        </w:rPr>
        <w:t xml:space="preserve">]. </w:t>
      </w:r>
    </w:p>
    <w:p w14:paraId="45E5E247" w14:textId="77777777" w:rsidR="00F14008" w:rsidRPr="001332E9" w:rsidRDefault="00F14008" w:rsidP="00F14008">
      <w:pPr>
        <w:adjustRightInd w:val="0"/>
        <w:snapToGrid w:val="0"/>
        <w:spacing w:after="0" w:line="240" w:lineRule="auto"/>
        <w:rPr>
          <w:b/>
          <w:u w:val="single"/>
        </w:rPr>
      </w:pPr>
      <w:r w:rsidRPr="001332E9">
        <w:rPr>
          <w:b/>
          <w:u w:val="single"/>
        </w:rPr>
        <w:t>Alt 2’:</w:t>
      </w:r>
    </w:p>
    <w:p w14:paraId="1F26A353" w14:textId="77777777" w:rsidR="00F14008" w:rsidRPr="00556627" w:rsidRDefault="00F14008" w:rsidP="00F14008">
      <w:pPr>
        <w:pStyle w:val="ListParagraph"/>
        <w:numPr>
          <w:ilvl w:val="0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UE reports the following for the quantization of the coefficients in </w:t>
      </w:r>
      <m:oMath>
        <m:sSub>
          <m:sSubPr>
            <m:ctrlPr>
              <w:rPr>
                <w:rFonts w:ascii="Cambria Math" w:eastAsia="SimSun" w:hAnsi="Cambria Math"/>
                <w:iCs/>
                <w:lang w:val="en-US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b/>
                    <w:bCs/>
                    <w:iCs/>
                    <w:lang w:val="en-US"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lang w:val="en-US"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sub>
        </m:sSub>
      </m:oMath>
      <w:r w:rsidRPr="00556627">
        <w:rPr>
          <w:rFonts w:eastAsia="SimSun"/>
          <w:color w:val="000000"/>
          <w:lang w:val="en-US" w:eastAsia="zh-CN"/>
        </w:rPr>
        <w:t>,</w:t>
      </w:r>
    </w:p>
    <w:p w14:paraId="28545F5A" w14:textId="77777777" w:rsidR="00F14008" w:rsidRPr="00556627" w:rsidRDefault="00F14008" w:rsidP="00F14008">
      <w:pPr>
        <w:pStyle w:val="ListParagraph"/>
        <w:numPr>
          <w:ilvl w:val="1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Strongest coefficient indicator: ceil(log2(K_NZ)) bits, where K_NZ  equals number of NZ coefficients reported using the bitmap</w:t>
      </w:r>
    </w:p>
    <w:p w14:paraId="47DABC03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Strongest coefficient = 1 (hence its amplitude/phase are not reported)</w:t>
      </w:r>
    </w:p>
    <w:p w14:paraId="2D6BA166" w14:textId="77777777" w:rsidR="00F14008" w:rsidRPr="00556627" w:rsidRDefault="00F14008" w:rsidP="00F14008">
      <w:pPr>
        <w:pStyle w:val="ListParagraph"/>
        <w:numPr>
          <w:ilvl w:val="1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Two reference amplitudes (for two polarizations):</w:t>
      </w:r>
    </w:p>
    <w:p w14:paraId="151B8586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For the polarization of the strongest coefficient, reference amplitude = 1 (hence it is not reported)</w:t>
      </w:r>
    </w:p>
    <w:p w14:paraId="5BDE1362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 xml:space="preserve">For the other polarization, reference amplitude is quantized with </w:t>
      </w:r>
      <w:proofErr w:type="gramStart"/>
      <w:r w:rsidRPr="00556627">
        <w:rPr>
          <w:rFonts w:eastAsia="SimSun"/>
          <w:color w:val="000000"/>
          <w:lang w:val="en-US" w:eastAsia="zh-CN"/>
        </w:rPr>
        <w:t>A</w:t>
      </w:r>
      <w:proofErr w:type="gramEnd"/>
      <w:r w:rsidRPr="00556627">
        <w:rPr>
          <w:rFonts w:eastAsia="SimSun"/>
          <w:color w:val="000000"/>
          <w:lang w:val="en-US" w:eastAsia="zh-CN"/>
        </w:rPr>
        <w:t xml:space="preserve"> bits. A = 4 or 3</w:t>
      </w:r>
    </w:p>
    <w:p w14:paraId="719A8F29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For A=4, the alphabet is </w:t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{1,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,…,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, 0}</m:t>
        </m:r>
      </m:oMath>
      <w:r w:rsidRPr="00556627">
        <w:rPr>
          <w:rFonts w:eastAsia="SimSun"/>
          <w:color w:val="000000"/>
          <w:lang w:val="en-US" w:eastAsia="zh-CN"/>
        </w:rPr>
        <w:t> (-1.5dB step size)</w:t>
      </w:r>
    </w:p>
    <w:p w14:paraId="5172FBB3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 xml:space="preserve">For A=3, the alphabet is </w:t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{1,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,…,</m:t>
        </m:r>
        <m:sSup>
          <m:sSupPr>
            <m:ctrlPr>
              <w:rPr>
                <w:rFonts w:ascii="Cambria Math" w:eastAsia="SimSun" w:hAnsi="Cambria Math"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,0}</m:t>
        </m:r>
      </m:oMath>
      <w:r w:rsidRPr="00556627">
        <w:rPr>
          <w:rFonts w:eastAsia="SimSun"/>
          <w:color w:val="000000"/>
          <w:lang w:val="en-US" w:eastAsia="zh-CN"/>
        </w:rPr>
        <w:t xml:space="preserve"> (-1.5dB step size)</w:t>
      </w:r>
    </w:p>
    <w:p w14:paraId="432ED9C5" w14:textId="77777777" w:rsidR="00F14008" w:rsidRPr="00556627" w:rsidRDefault="00F14008" w:rsidP="00F14008">
      <w:pPr>
        <w:pStyle w:val="ListParagraph"/>
        <w:numPr>
          <w:ilvl w:val="1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For each polarization, the differential amplitudes of the coefficients w.r.t. the reference amplitude in this polarization</w:t>
      </w:r>
    </w:p>
    <w:p w14:paraId="776528F0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Quantized with B bits. B = 2 or 3</w:t>
      </w:r>
    </w:p>
    <w:p w14:paraId="7EE07F3D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For B=2, the alphabet is </w:t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{1,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}</m:t>
        </m:r>
      </m:oMath>
      <w:r w:rsidRPr="00556627">
        <w:rPr>
          <w:rFonts w:eastAsia="SimSun"/>
          <w:color w:val="000000"/>
          <w:lang w:val="en-US" w:eastAsia="zh-CN"/>
        </w:rPr>
        <w:t> (-3dB step size)</w:t>
      </w:r>
    </w:p>
    <w:p w14:paraId="057E3156" w14:textId="77777777" w:rsidR="00F14008" w:rsidRPr="00556627" w:rsidRDefault="00F14008" w:rsidP="00F14008">
      <w:pPr>
        <w:pStyle w:val="ListParagraph"/>
        <w:numPr>
          <w:ilvl w:val="2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For B=3, the alphabet is </w:t>
      </w:r>
      <m:oMath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{1,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4</m:t>
            </m:r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8</m:t>
            </m:r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8</m:t>
            </m:r>
            <m:rad>
              <m:radPr>
                <m:degHide m:val="1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}</m:t>
        </m:r>
      </m:oMath>
      <w:r w:rsidRPr="00556627">
        <w:rPr>
          <w:rFonts w:eastAsia="SimSun"/>
          <w:color w:val="000000"/>
          <w:lang w:val="en-US" w:eastAsia="zh-CN"/>
        </w:rPr>
        <w:t> (-3dB step size)</w:t>
      </w:r>
    </w:p>
    <w:p w14:paraId="5537728E" w14:textId="77777777" w:rsidR="00F14008" w:rsidRPr="00556627" w:rsidRDefault="00F14008" w:rsidP="00F14008">
      <w:pPr>
        <w:pStyle w:val="ListParagraph"/>
        <w:numPr>
          <w:ilvl w:val="1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t>(A, B) can be configurable from (4, 2), (4, 3), (3, 2)</w:t>
      </w:r>
    </w:p>
    <w:p w14:paraId="4B3281E9" w14:textId="77777777" w:rsidR="00F14008" w:rsidRPr="00556627" w:rsidRDefault="00F14008" w:rsidP="00F14008">
      <w:pPr>
        <w:pStyle w:val="ListParagraph"/>
        <w:numPr>
          <w:ilvl w:val="1"/>
          <w:numId w:val="14"/>
        </w:numPr>
        <w:shd w:val="clear" w:color="auto" w:fill="FFFFFF"/>
        <w:spacing w:before="0" w:after="0" w:line="240" w:lineRule="auto"/>
        <w:ind w:leftChars="0"/>
        <w:jc w:val="left"/>
        <w:rPr>
          <w:rFonts w:eastAsia="SimSun"/>
          <w:color w:val="000000"/>
          <w:lang w:val="en-US" w:eastAsia="zh-CN"/>
        </w:rPr>
      </w:pPr>
      <w:r w:rsidRPr="00556627">
        <w:rPr>
          <w:rFonts w:eastAsia="SimSun"/>
          <w:color w:val="000000"/>
          <w:lang w:val="en-US" w:eastAsia="zh-CN"/>
        </w:rPr>
        <w:lastRenderedPageBreak/>
        <w:t>Each phase is quantized with C = 3 bits (8PSK) or 4 bits (16PSK), which is configurable</w:t>
      </w:r>
    </w:p>
    <w:p w14:paraId="51532C52" w14:textId="77777777" w:rsidR="00F14008" w:rsidRDefault="00F14008" w:rsidP="0049558D"/>
    <w:p w14:paraId="42877DEA" w14:textId="0C631CC3" w:rsidR="0049558D" w:rsidRDefault="0049558D" w:rsidP="0049558D">
      <w:r>
        <w:t xml:space="preserve">Alt M: </w:t>
      </w:r>
    </w:p>
    <w:p w14:paraId="62F65558" w14:textId="77777777" w:rsidR="0049558D" w:rsidRDefault="0049558D" w:rsidP="00017184">
      <w:pPr>
        <w:pStyle w:val="ListParagraph"/>
        <w:widowControl w:val="0"/>
        <w:numPr>
          <w:ilvl w:val="0"/>
          <w:numId w:val="10"/>
        </w:numPr>
        <w:spacing w:before="0" w:after="0" w:line="240" w:lineRule="auto"/>
        <w:ind w:leftChars="0"/>
      </w:pPr>
      <w:r>
        <w:t xml:space="preserve">UE reports the following amplitudes of the coefficients 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  <w:iCs/>
        </w:rPr>
        <w:t>,</w:t>
      </w:r>
      <w:r>
        <w:rPr>
          <w:iCs/>
        </w:rPr>
        <w:t xml:space="preserve"> for each spatial beam</w:t>
      </w:r>
    </w:p>
    <w:p w14:paraId="1F34FAEB" w14:textId="77777777" w:rsidR="0049558D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>
        <w:rPr>
          <w:rFonts w:hint="eastAsia"/>
        </w:rPr>
        <w:t>T</w:t>
      </w:r>
      <w:r>
        <w:t>he amplitude of the strongest coefficient per beam</w:t>
      </w:r>
    </w:p>
    <w:p w14:paraId="4E8ADD11" w14:textId="77777777" w:rsidR="0049558D" w:rsidRPr="00E97FFE" w:rsidRDefault="0049558D" w:rsidP="00017184">
      <w:pPr>
        <w:pStyle w:val="ListParagraph"/>
        <w:widowControl w:val="0"/>
        <w:numPr>
          <w:ilvl w:val="1"/>
          <w:numId w:val="9"/>
        </w:numPr>
        <w:spacing w:before="0" w:after="0" w:line="240" w:lineRule="auto"/>
        <w:ind w:leftChars="0"/>
      </w:pPr>
      <w:r w:rsidRPr="00E97FFE">
        <w:t>Quantized with A bits. A = 4 or 3</w:t>
      </w:r>
    </w:p>
    <w:p w14:paraId="404FAAE5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A=4,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 xml:space="preserve"> , 0}</m:t>
        </m:r>
      </m:oMath>
      <w:r w:rsidRPr="00E97FFE">
        <w:rPr>
          <w:rFonts w:hint="eastAsia"/>
        </w:rPr>
        <w:t xml:space="preserve"> </w:t>
      </w:r>
      <w:r w:rsidRPr="00E97FFE">
        <w:t>(-1.5dB step size)</w:t>
      </w:r>
    </w:p>
    <w:p w14:paraId="4B5BE53D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>For A=3, the alphabet is {</w:t>
      </w:r>
      <m:oMath>
        <m:r>
          <m:rPr>
            <m:sty m:val="p"/>
          </m:rPr>
          <w:rPr>
            <w:rFonts w:ascii="Cambria Math" w:hAnsi="Cambria Math"/>
          </w:rPr>
          <m:t>1,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 w:rsidRPr="00E97FFE">
        <w:rPr>
          <w:rFonts w:hint="eastAsia"/>
        </w:rPr>
        <w:t>,</w:t>
      </w:r>
      <w:r w:rsidRPr="00E97FFE">
        <w:t>0} (-1.5dB step size)</w:t>
      </w:r>
    </w:p>
    <w:p w14:paraId="1F762B08" w14:textId="77777777" w:rsidR="0049558D" w:rsidRPr="00E97FFE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 w:rsidRPr="00E97FFE">
        <w:t>The differential amplitudes of the coefficients w.r.t. the strongest coefficient in this beam</w:t>
      </w:r>
    </w:p>
    <w:p w14:paraId="135D8B87" w14:textId="77777777" w:rsidR="0049558D" w:rsidRPr="00E97FFE" w:rsidRDefault="0049558D" w:rsidP="00017184">
      <w:pPr>
        <w:pStyle w:val="ListParagraph"/>
        <w:widowControl w:val="0"/>
        <w:numPr>
          <w:ilvl w:val="1"/>
          <w:numId w:val="9"/>
        </w:numPr>
        <w:spacing w:before="0" w:after="0" w:line="240" w:lineRule="auto"/>
        <w:ind w:leftChars="0"/>
      </w:pPr>
      <w:r w:rsidRPr="00E97FFE">
        <w:t>Quantized with B bits. B = 2 or 3</w:t>
      </w:r>
    </w:p>
    <w:p w14:paraId="06BE87AC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B=2,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  <w:r w:rsidRPr="00E97FFE">
        <w:rPr>
          <w:rFonts w:hint="eastAsia"/>
        </w:rPr>
        <w:t xml:space="preserve"> </w:t>
      </w:r>
      <w:r w:rsidRPr="00E97FFE">
        <w:t>(-3dB step size)</w:t>
      </w:r>
    </w:p>
    <w:p w14:paraId="56678BDA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B=3,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  <w:r w:rsidRPr="00E97FFE">
        <w:rPr>
          <w:rFonts w:hint="eastAsia"/>
        </w:rPr>
        <w:t xml:space="preserve"> </w:t>
      </w:r>
      <w:r w:rsidRPr="00E97FFE">
        <w:t>(-3dB step size)</w:t>
      </w:r>
    </w:p>
    <w:p w14:paraId="5D6D1724" w14:textId="77777777" w:rsidR="0049558D" w:rsidRPr="00E97FFE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 w:rsidRPr="00E97FFE">
        <w:rPr>
          <w:rFonts w:hint="eastAsia"/>
        </w:rPr>
        <w:t>(</w:t>
      </w:r>
      <w:r w:rsidRPr="00E97FFE">
        <w:t>A, B) can be configurable from (4, 2), (4, 3), (3, 2)</w:t>
      </w:r>
    </w:p>
    <w:p w14:paraId="3D1D9DF7" w14:textId="77777777" w:rsidR="0049558D" w:rsidRPr="000F3C1D" w:rsidRDefault="0049558D" w:rsidP="00017184">
      <w:pPr>
        <w:pStyle w:val="ListParagraph"/>
        <w:widowControl w:val="0"/>
        <w:numPr>
          <w:ilvl w:val="0"/>
          <w:numId w:val="11"/>
        </w:numPr>
        <w:spacing w:before="0" w:after="0" w:line="240" w:lineRule="auto"/>
        <w:ind w:leftChars="0"/>
        <w:rPr>
          <w:b/>
        </w:rPr>
      </w:pPr>
      <w:r>
        <w:t xml:space="preserve">UE reports the phases of the coefficients </w:t>
      </w:r>
      <w:proofErr w:type="gramStart"/>
      <w:r>
        <w:t xml:space="preserve">in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iCs/>
        </w:rPr>
        <w:t xml:space="preserve">. </w:t>
      </w:r>
    </w:p>
    <w:p w14:paraId="3441D70F" w14:textId="77777777" w:rsidR="0049558D" w:rsidRPr="00591B1E" w:rsidRDefault="0049558D" w:rsidP="00017184">
      <w:pPr>
        <w:pStyle w:val="ListParagraph"/>
        <w:widowControl w:val="0"/>
        <w:numPr>
          <w:ilvl w:val="1"/>
          <w:numId w:val="11"/>
        </w:numPr>
        <w:spacing w:before="0" w:after="0" w:line="240" w:lineRule="auto"/>
        <w:ind w:leftChars="0"/>
        <w:rPr>
          <w:b/>
        </w:rPr>
      </w:pPr>
      <w:r>
        <w:rPr>
          <w:iCs/>
        </w:rPr>
        <w:t>Phases</w:t>
      </w:r>
      <w:r>
        <w:t xml:space="preserve"> are quantized with C = 3 bits (8PSK) or 4 bits (16PSK), which is configurable</w:t>
      </w:r>
    </w:p>
    <w:p w14:paraId="2280E7DF" w14:textId="77777777" w:rsidR="0049558D" w:rsidRDefault="0049558D" w:rsidP="0049558D"/>
    <w:p w14:paraId="095959AA" w14:textId="4F8AF7D8" w:rsidR="0049558D" w:rsidRDefault="0049558D" w:rsidP="0049558D">
      <w:r>
        <w:t xml:space="preserve">There was also </w:t>
      </w:r>
      <w:r w:rsidR="00F37720">
        <w:t>some</w:t>
      </w:r>
      <w:r>
        <w:t xml:space="preserve"> discussion </w:t>
      </w:r>
      <w:r w:rsidR="00F37720">
        <w:t xml:space="preserve">during RAN1 AH 1901 </w:t>
      </w:r>
      <w:r>
        <w:t>regarding whether the first component in Alt4 corresponds to the strongest FD component.</w:t>
      </w:r>
      <w:r w:rsidR="00F57885">
        <w:t xml:space="preserve"> An example of such a</w:t>
      </w:r>
      <w:r>
        <w:t xml:space="preserve"> variation of Alt4 </w:t>
      </w:r>
      <w:r w:rsidR="00F57885">
        <w:t xml:space="preserve">is discussed in [2], </w:t>
      </w:r>
      <w:r>
        <w:t xml:space="preserve">where the first </w:t>
      </w:r>
      <w:r w:rsidR="00F57885">
        <w:t xml:space="preserve">(or strongest) </w:t>
      </w:r>
      <w:r>
        <w:t>FD component is indicated by the</w:t>
      </w:r>
      <w:r w:rsidR="00F57885">
        <w:t xml:space="preserve"> UE, and it equals to the FD component of the strongest coefficient (1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F57885">
        <w:t xml:space="preserve"> NZ coefficients indicated via a bitmap)</w:t>
      </w:r>
      <w:r w:rsidR="00F14008">
        <w:t>. This variation is referred to as Alt4S.</w:t>
      </w:r>
      <w:r>
        <w:t xml:space="preserve"> </w:t>
      </w:r>
    </w:p>
    <w:p w14:paraId="43DAD98D" w14:textId="77777777" w:rsidR="0049558D" w:rsidRDefault="0049558D" w:rsidP="00E701C2">
      <w:pPr>
        <w:pStyle w:val="maintext"/>
        <w:spacing w:after="120"/>
        <w:ind w:firstLineChars="0" w:firstLine="0"/>
      </w:pPr>
    </w:p>
    <w:p w14:paraId="3905087B" w14:textId="1EEFA098" w:rsidR="00AD6148" w:rsidRDefault="008F6E54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2A0B22">
        <w:t xml:space="preserve">some of </w:t>
      </w:r>
      <w:r>
        <w:t>the</w:t>
      </w:r>
      <w:r w:rsidR="0049558D">
        <w:t>se</w:t>
      </w:r>
      <w:r>
        <w:t xml:space="preserve"> alternatives</w:t>
      </w:r>
      <w:r w:rsidR="0049558D">
        <w:t xml:space="preserve"> (Alt1, </w:t>
      </w:r>
      <w:proofErr w:type="spellStart"/>
      <w:r w:rsidR="0049558D">
        <w:t>AltM</w:t>
      </w:r>
      <w:proofErr w:type="spellEnd"/>
      <w:r w:rsidR="0049558D">
        <w:t xml:space="preserve">, </w:t>
      </w:r>
      <w:r w:rsidR="00F14008">
        <w:t xml:space="preserve">Alt2’, </w:t>
      </w:r>
      <w:r w:rsidR="0049558D">
        <w:t>Alt4, and Alt4S)</w:t>
      </w:r>
      <w:r>
        <w:t xml:space="preserve"> for LC coefficient quantization and makes conclusions in support of our proposal in [2]</w:t>
      </w:r>
      <w:r w:rsidR="002D6E3A">
        <w:t>.</w:t>
      </w:r>
      <w:r w:rsidR="00996F83">
        <w:t xml:space="preserve"> </w:t>
      </w:r>
    </w:p>
    <w:p w14:paraId="18D1E645" w14:textId="77777777" w:rsidR="001A3FCF" w:rsidRPr="008C3FDD" w:rsidRDefault="001A3FCF" w:rsidP="001A3FCF">
      <w:pPr>
        <w:pStyle w:val="maintext"/>
        <w:spacing w:after="120"/>
        <w:ind w:firstLineChars="0" w:firstLine="0"/>
      </w:pPr>
    </w:p>
    <w:p w14:paraId="6E09FE63" w14:textId="3F197CF8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861271">
        <w:t>LC coefficient quantization</w:t>
      </w:r>
    </w:p>
    <w:p w14:paraId="6A254FF6" w14:textId="38CEE617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RU) traffic loading scenario, and dynamic switching between SU-MIMO and MU-MIMO is considered in the simulation. The results are provided for 16 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1E3C82">
        <w:t xml:space="preserve">Table </w:t>
      </w:r>
      <w:r w:rsidR="001E3C82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1E3C82">
        <w:t xml:space="preserve">Figure </w:t>
      </w:r>
      <w:r w:rsidR="001E3C82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 w:rsidR="002A408C">
        <w:rPr>
          <w:lang w:val="en-US" w:eastAsia="ko-KR"/>
        </w:rPr>
        <w:t xml:space="preserve">(10 MHz BW) and </w:t>
      </w:r>
      <w:r w:rsidR="002A408C">
        <w:rPr>
          <w:lang w:val="en-US" w:eastAsia="ko-KR"/>
        </w:rPr>
        <w:fldChar w:fldCharType="begin"/>
      </w:r>
      <w:r w:rsidR="002A408C">
        <w:rPr>
          <w:lang w:val="en-US" w:eastAsia="ko-KR"/>
        </w:rPr>
        <w:instrText xml:space="preserve"> REF _Ref1062275 \h </w:instrText>
      </w:r>
      <w:r w:rsidR="002A408C">
        <w:rPr>
          <w:lang w:val="en-US" w:eastAsia="ko-KR"/>
        </w:rPr>
      </w:r>
      <w:r w:rsidR="002A408C">
        <w:rPr>
          <w:lang w:val="en-US" w:eastAsia="ko-KR"/>
        </w:rPr>
        <w:fldChar w:fldCharType="separate"/>
      </w:r>
      <w:r w:rsidR="002A408C">
        <w:t xml:space="preserve">Figure </w:t>
      </w:r>
      <w:r w:rsidR="002A408C">
        <w:rPr>
          <w:noProof/>
        </w:rPr>
        <w:t>2</w:t>
      </w:r>
      <w:r w:rsidR="002A408C">
        <w:rPr>
          <w:lang w:val="en-US" w:eastAsia="ko-KR"/>
        </w:rPr>
        <w:fldChar w:fldCharType="end"/>
      </w:r>
      <w:r w:rsidR="002A408C">
        <w:rPr>
          <w:lang w:val="en-US" w:eastAsia="ko-KR"/>
        </w:rPr>
        <w:t xml:space="preserve"> (40 MHz BW)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3C90004" w:rsidR="00D27F3C" w:rsidRPr="004D4F7F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</w:p>
    <w:p w14:paraId="4706AD74" w14:textId="043D7CE1" w:rsidR="00D27F3C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1E3C82">
        <w:t xml:space="preserve">7 for 10 MHz BW, and </w:t>
      </w:r>
      <w:r w:rsidR="001E3C82" w:rsidRPr="00DA16C2">
        <w:rPr>
          <w:i/>
        </w:rPr>
        <w:t>M</w:t>
      </w:r>
      <w:r w:rsidR="001E3C82" w:rsidRPr="004D4F7F">
        <w:t xml:space="preserve"> = </w:t>
      </w:r>
      <w:r w:rsidR="001E3C82">
        <w:t>4 for 40 MHz BW</w:t>
      </w:r>
    </w:p>
    <w:p w14:paraId="33D6C5FB" w14:textId="57113BBA" w:rsidR="001E3C82" w:rsidRDefault="001E3C82" w:rsidP="00017184">
      <w:pPr>
        <w:pStyle w:val="ListParagraph"/>
        <w:numPr>
          <w:ilvl w:val="0"/>
          <w:numId w:val="6"/>
        </w:numPr>
        <w:ind w:leftChars="0"/>
      </w:pPr>
      <w:r>
        <w:t>Rank 1 only</w:t>
      </w:r>
    </w:p>
    <w:p w14:paraId="5AABF548" w14:textId="33FF4F09" w:rsidR="00F36457" w:rsidRDefault="00DA16C2" w:rsidP="00017184">
      <w:pPr>
        <w:pStyle w:val="ListParagraph"/>
        <w:numPr>
          <w:ilvl w:val="0"/>
          <w:numId w:val="6"/>
        </w:numPr>
        <w:ind w:leftChars="0"/>
      </w:pPr>
      <w:r>
        <w:t>Coefficient quantization:</w:t>
      </w:r>
      <w:r w:rsidR="000B17A6">
        <w:t xml:space="preserve"> </w:t>
      </w:r>
      <w:r w:rsidR="00F37720">
        <w:t xml:space="preserve">some of the LC quantization alternatives (Alt1, </w:t>
      </w:r>
      <w:proofErr w:type="spellStart"/>
      <w:r w:rsidR="00F37720">
        <w:t>AltM</w:t>
      </w:r>
      <w:proofErr w:type="spellEnd"/>
      <w:r w:rsidR="00F37720">
        <w:t xml:space="preserve">, </w:t>
      </w:r>
      <w:r w:rsidR="00FA636A">
        <w:t xml:space="preserve">Alt2’, </w:t>
      </w:r>
      <w:r w:rsidR="00F37720">
        <w:t>Alt4, and Alt4S) as explained in Section 1 are evaluated, where the first FD component in Alt4 is assumed to be the FD basis with index 0 (DC component) in this evaluation.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03C16416" w14:textId="6F69F69C" w:rsidR="006530FD" w:rsidRDefault="00D27F3C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="00294A4A">
        <w:rPr>
          <w:b/>
          <w:i/>
          <w:lang w:val="en-US" w:eastAsia="ko-KR"/>
        </w:rPr>
        <w:t xml:space="preserve"> 1</w:t>
      </w:r>
      <w:r w:rsidRPr="00AA5360">
        <w:rPr>
          <w:i/>
          <w:lang w:val="en-US" w:eastAsia="ko-KR"/>
        </w:rPr>
        <w:t>:</w:t>
      </w:r>
      <w:r w:rsidR="00294A4A">
        <w:rPr>
          <w:i/>
          <w:lang w:val="en-US" w:eastAsia="ko-KR"/>
        </w:rPr>
        <w:t xml:space="preserve"> </w:t>
      </w:r>
      <w:r w:rsidR="00294A4A">
        <w:rPr>
          <w:i/>
          <w:lang w:val="en-US"/>
        </w:rPr>
        <w:t>The performance-overhead trade-off</w:t>
      </w:r>
      <w:r w:rsidR="00B0606B">
        <w:rPr>
          <w:i/>
          <w:lang w:val="en-US"/>
        </w:rPr>
        <w:t>s</w:t>
      </w:r>
      <w:r w:rsidR="00294A4A">
        <w:rPr>
          <w:i/>
          <w:lang w:val="en-US"/>
        </w:rPr>
        <w:t xml:space="preserve"> achieved by </w:t>
      </w:r>
      <w:r w:rsidR="00B0606B">
        <w:rPr>
          <w:i/>
          <w:lang w:val="en-US"/>
        </w:rPr>
        <w:t>Alt1, Alt</w:t>
      </w:r>
      <w:r w:rsidR="00FA636A">
        <w:rPr>
          <w:i/>
          <w:lang w:val="en-US"/>
        </w:rPr>
        <w:t>2’</w:t>
      </w:r>
      <w:r w:rsidR="00B0606B">
        <w:rPr>
          <w:i/>
          <w:lang w:val="en-US"/>
        </w:rPr>
        <w:t>, and Alt4S</w:t>
      </w:r>
      <w:r w:rsidR="00294A4A">
        <w:rPr>
          <w:i/>
          <w:lang w:val="en-US"/>
        </w:rPr>
        <w:t xml:space="preserve"> </w:t>
      </w:r>
      <w:r w:rsidR="00B0606B">
        <w:rPr>
          <w:i/>
          <w:lang w:val="en-US"/>
        </w:rPr>
        <w:t>are</w:t>
      </w:r>
      <w:r w:rsidR="00294A4A">
        <w:rPr>
          <w:i/>
          <w:lang w:val="en-US"/>
        </w:rPr>
        <w:t xml:space="preserve"> </w:t>
      </w:r>
      <w:r w:rsidR="00FA636A">
        <w:rPr>
          <w:i/>
          <w:lang w:val="en-US"/>
        </w:rPr>
        <w:t>close;</w:t>
      </w:r>
      <w:r w:rsidR="00294A4A">
        <w:rPr>
          <w:i/>
          <w:lang w:val="en-US"/>
        </w:rPr>
        <w:t xml:space="preserve"> </w:t>
      </w:r>
      <w:r w:rsidR="00FA636A" w:rsidRPr="00FA636A">
        <w:rPr>
          <w:i/>
          <w:lang w:val="en-US"/>
        </w:rPr>
        <w:t>in particular, they are in the following order Alt2’ &gt; Alt1 &gt; Alt4S</w:t>
      </w:r>
      <w:r w:rsidR="00294A4A">
        <w:rPr>
          <w:i/>
          <w:lang w:val="en-US"/>
        </w:rPr>
        <w:t>.</w:t>
      </w:r>
    </w:p>
    <w:p w14:paraId="16FF0DCA" w14:textId="761D78F9" w:rsidR="00FA636A" w:rsidRPr="00BA0745" w:rsidRDefault="00FA636A" w:rsidP="006530FD">
      <w:pPr>
        <w:pStyle w:val="ListParagraph"/>
        <w:numPr>
          <w:ilvl w:val="0"/>
          <w:numId w:val="13"/>
        </w:numPr>
        <w:ind w:leftChars="0"/>
        <w:rPr>
          <w:i/>
          <w:lang w:val="en-US"/>
        </w:rPr>
      </w:pPr>
      <w:proofErr w:type="spellStart"/>
      <w:r w:rsidRPr="00964CFD">
        <w:rPr>
          <w:i/>
          <w:lang w:val="en-US"/>
        </w:rPr>
        <w:t>AltM</w:t>
      </w:r>
      <w:proofErr w:type="spellEnd"/>
      <w:r w:rsidRPr="00964CFD">
        <w:rPr>
          <w:i/>
          <w:lang w:val="en-US"/>
        </w:rPr>
        <w:t xml:space="preserve"> performs poorly in low-overhead regime (for small </w:t>
      </w:r>
      <m:oMath>
        <m:r>
          <w:rPr>
            <w:rFonts w:ascii="Cambria Math" w:hAnsi="Cambria Math"/>
            <w:lang w:val="en-US"/>
          </w:rPr>
          <m:t>β</m:t>
        </m:r>
      </m:oMath>
      <w:r w:rsidRPr="00964CFD">
        <w:rPr>
          <w:i/>
          <w:lang w:val="en-US"/>
        </w:rPr>
        <w:t xml:space="preserve"> values), and performs competitively in high overhead regime (for large </w:t>
      </w:r>
      <m:oMath>
        <m:r>
          <w:rPr>
            <w:rFonts w:ascii="Cambria Math" w:hAnsi="Cambria Math"/>
            <w:lang w:val="en-US"/>
          </w:rPr>
          <m:t>β</m:t>
        </m:r>
      </m:oMath>
      <w:r w:rsidRPr="00964CFD">
        <w:rPr>
          <w:i/>
          <w:lang w:val="en-US"/>
        </w:rPr>
        <w:t xml:space="preserve"> values)</w:t>
      </w:r>
    </w:p>
    <w:p w14:paraId="46402FDB" w14:textId="739ADC37" w:rsidR="00F61031" w:rsidRPr="006530FD" w:rsidRDefault="006530FD" w:rsidP="006530FD">
      <w:pPr>
        <w:pStyle w:val="ListParagraph"/>
        <w:numPr>
          <w:ilvl w:val="0"/>
          <w:numId w:val="13"/>
        </w:numPr>
        <w:ind w:leftChars="0"/>
        <w:rPr>
          <w:i/>
          <w:lang w:val="en-US"/>
        </w:rPr>
      </w:pPr>
      <w:r w:rsidRPr="006530FD">
        <w:rPr>
          <w:i/>
          <w:lang w:val="en-US"/>
        </w:rPr>
        <w:lastRenderedPageBreak/>
        <w:t>Alt4 with FD component “0”, on the other hand, can suffer from significant performance degradation if coefficients</w:t>
      </w:r>
      <w:r>
        <w:rPr>
          <w:i/>
          <w:lang w:val="en-US"/>
        </w:rPr>
        <w:t xml:space="preserve"> (hence the FD basis)</w:t>
      </w:r>
      <w:r w:rsidRPr="006530FD">
        <w:rPr>
          <w:i/>
          <w:lang w:val="en-US"/>
        </w:rPr>
        <w:t xml:space="preserve"> associated with FD component “0” are always chosen</w:t>
      </w:r>
      <w:r w:rsidR="00294A4A" w:rsidRPr="006530FD">
        <w:rPr>
          <w:i/>
          <w:lang w:val="en-US"/>
        </w:rPr>
        <w:t xml:space="preserve"> 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3998A5AD" w:rsidR="00D27F3C" w:rsidRDefault="00875E02" w:rsidP="00D27F3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DE07C11" wp14:editId="2BD10EEA">
            <wp:extent cx="6120765" cy="6461760"/>
            <wp:effectExtent l="0" t="0" r="13335" b="1524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CDB192F" w14:textId="6DEE9C2A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2270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different LC coefficient quantization </w:t>
      </w:r>
      <w:r w:rsidR="001E3C82">
        <w:t>for 10MHz</w:t>
      </w:r>
      <w:r w:rsidR="00336506">
        <w:t xml:space="preserve"> </w:t>
      </w:r>
      <w:r w:rsidR="001E3C82">
        <w:t>BW</w:t>
      </w:r>
    </w:p>
    <w:p w14:paraId="7D5B537F" w14:textId="044569A5" w:rsidR="00C52133" w:rsidRDefault="00C52133" w:rsidP="00D95B84">
      <w:pPr>
        <w:pStyle w:val="Caption"/>
      </w:pPr>
      <w:bookmarkStart w:id="5" w:name="_Ref446598642"/>
    </w:p>
    <w:p w14:paraId="75F28920" w14:textId="03DEE56F" w:rsidR="001E3C82" w:rsidRDefault="001E3C82" w:rsidP="001E3C82">
      <w:pPr>
        <w:jc w:val="center"/>
      </w:pPr>
    </w:p>
    <w:p w14:paraId="1BF321D6" w14:textId="52CFB565" w:rsidR="00801AD1" w:rsidRDefault="00801AD1" w:rsidP="001E3C82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56EBC43" wp14:editId="15982D33">
            <wp:extent cx="6240780" cy="6187440"/>
            <wp:effectExtent l="0" t="0" r="7620" b="381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6" w:name="_GoBack"/>
      <w:bookmarkEnd w:id="6"/>
    </w:p>
    <w:p w14:paraId="7536601C" w14:textId="40AC1C3E" w:rsidR="001E3C82" w:rsidRPr="00B40276" w:rsidRDefault="001E3C82" w:rsidP="001E3C82">
      <w:pPr>
        <w:pStyle w:val="Caption"/>
        <w:jc w:val="center"/>
        <w:rPr>
          <w:i/>
          <w:lang w:val="en-US" w:eastAsia="ko-KR"/>
        </w:rPr>
      </w:pPr>
      <w:bookmarkStart w:id="7" w:name="_Ref10622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2270">
        <w:rPr>
          <w:noProof/>
        </w:rPr>
        <w:t>2</w:t>
      </w:r>
      <w:r>
        <w:fldChar w:fldCharType="end"/>
      </w:r>
      <w:bookmarkEnd w:id="7"/>
      <w:r>
        <w:t xml:space="preserve">: Performance-overhead trade-off for different LC coefficient quantization for 40MHz BW </w:t>
      </w:r>
    </w:p>
    <w:p w14:paraId="11A67042" w14:textId="387DC08D" w:rsidR="001E3C82" w:rsidRDefault="001E3C82" w:rsidP="001E3C82">
      <w:pPr>
        <w:jc w:val="center"/>
      </w:pPr>
    </w:p>
    <w:p w14:paraId="059F5181" w14:textId="7E65C520" w:rsidR="00294A4A" w:rsidRPr="001E3C82" w:rsidRDefault="00294A4A" w:rsidP="00294A4A">
      <w:r>
        <w:t>Regarding Alt4S, it can be argued that the FD component of the strongest coefficient</w:t>
      </w:r>
      <w:r w:rsidR="008E4000">
        <w:t xml:space="preserve"> (across all the SD beams and FD units)</w:t>
      </w:r>
      <w:r>
        <w:t xml:space="preserve"> may not be the strongest FD component</w:t>
      </w:r>
      <w:r w:rsidR="008E4000">
        <w:t xml:space="preserve"> for each SD beam</w:t>
      </w:r>
      <w:r>
        <w:t xml:space="preserve">. </w:t>
      </w:r>
      <w:r w:rsidR="00EE7EDC">
        <w:t>To assess how often this could happen, t</w:t>
      </w:r>
      <w:r>
        <w:t>he probability of this event (FD component of the strongest coefficient = the strongest FD component</w:t>
      </w:r>
      <w:r w:rsidR="008E4000">
        <w:t xml:space="preserve"> for each SD beam</w:t>
      </w:r>
      <w:r>
        <w:t xml:space="preserve">) denoted as ‘0’ is shown in </w:t>
      </w:r>
      <w:r>
        <w:fldChar w:fldCharType="begin"/>
      </w:r>
      <w:r>
        <w:instrText xml:space="preserve"> REF _Ref1064191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4B50C241" w14:textId="3382651C" w:rsidR="00294A4A" w:rsidRDefault="00294A4A" w:rsidP="00294A4A"/>
    <w:p w14:paraId="6AD6003C" w14:textId="60A14436" w:rsidR="00294A4A" w:rsidRPr="00200C36" w:rsidRDefault="00294A4A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2</w:t>
      </w:r>
      <w:r w:rsidRPr="00AA5360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For Alt4S, t</w:t>
      </w:r>
      <w:r>
        <w:rPr>
          <w:i/>
          <w:lang w:val="en-US"/>
        </w:rPr>
        <w:t xml:space="preserve">he probability </w:t>
      </w:r>
      <w:r w:rsidRPr="00294A4A">
        <w:rPr>
          <w:i/>
          <w:lang w:val="en-US"/>
        </w:rPr>
        <w:t xml:space="preserve">of </w:t>
      </w:r>
      <w:r w:rsidRPr="00294A4A">
        <w:rPr>
          <w:i/>
        </w:rPr>
        <w:t xml:space="preserve">FD component of the strongest coefficient </w:t>
      </w:r>
      <w:r>
        <w:rPr>
          <w:i/>
        </w:rPr>
        <w:t>being equal to</w:t>
      </w:r>
      <w:r w:rsidRPr="00294A4A">
        <w:rPr>
          <w:i/>
        </w:rPr>
        <w:t xml:space="preserve"> the strongest FD component</w:t>
      </w:r>
      <w:r>
        <w:rPr>
          <w:i/>
        </w:rPr>
        <w:t xml:space="preserve"> </w:t>
      </w:r>
      <w:r w:rsidR="008E4000">
        <w:rPr>
          <w:i/>
        </w:rPr>
        <w:t xml:space="preserve">for each SD beam </w:t>
      </w:r>
      <w:r>
        <w:rPr>
          <w:i/>
        </w:rPr>
        <w:t xml:space="preserve">is </w:t>
      </w:r>
      <w:r w:rsidR="00A40ABA">
        <w:rPr>
          <w:i/>
        </w:rPr>
        <w:t>c</w:t>
      </w:r>
      <w:r>
        <w:rPr>
          <w:i/>
        </w:rPr>
        <w:t xml:space="preserve">lose to </w:t>
      </w:r>
      <w:r w:rsidR="008E4000">
        <w:rPr>
          <w:i/>
        </w:rPr>
        <w:t>90%</w:t>
      </w:r>
      <w:r w:rsidRPr="00294A4A">
        <w:rPr>
          <w:i/>
          <w:lang w:val="en-US"/>
        </w:rPr>
        <w:t>.</w:t>
      </w:r>
      <w:r>
        <w:rPr>
          <w:i/>
          <w:lang w:val="en-US"/>
        </w:rPr>
        <w:t xml:space="preserve">  </w:t>
      </w:r>
    </w:p>
    <w:p w14:paraId="2C6DAA81" w14:textId="77777777" w:rsidR="00294A4A" w:rsidRPr="001E3C82" w:rsidRDefault="00294A4A" w:rsidP="00294A4A">
      <w:pPr>
        <w:sectPr w:rsidR="00294A4A" w:rsidRPr="001E3C82" w:rsidSect="005734A6">
          <w:headerReference w:type="default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ACEE" w14:textId="77777777" w:rsidR="00532270" w:rsidRDefault="00AC1833" w:rsidP="001E14A0">
      <w:pPr>
        <w:keepNext/>
        <w:jc w:val="center"/>
      </w:pPr>
      <w:r w:rsidRPr="00AC1833">
        <w:rPr>
          <w:i/>
          <w:noProof/>
          <w:lang w:val="en-US"/>
        </w:rPr>
        <w:lastRenderedPageBreak/>
        <w:drawing>
          <wp:inline distT="0" distB="0" distL="0" distR="0" wp14:anchorId="0BD97F78" wp14:editId="638C152A">
            <wp:extent cx="4719781" cy="39693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750" cy="397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2785D" w14:textId="4A7957CB" w:rsidR="00D95B84" w:rsidRPr="00D95B84" w:rsidRDefault="00532270" w:rsidP="00532270">
      <w:pPr>
        <w:pStyle w:val="Caption"/>
        <w:rPr>
          <w:i/>
        </w:rPr>
      </w:pPr>
      <w:bookmarkStart w:id="8" w:name="_Ref10641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>: Probability of strongest FD component being the same as FD component of the strongest coefficient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536B8E3E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3B7CE3">
        <w:rPr>
          <w:lang w:eastAsia="ko-KR"/>
        </w:rPr>
        <w:t>LC coefficient quantization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9B78FFE" w14:textId="77777777" w:rsidR="00294A4A" w:rsidRDefault="00294A4A" w:rsidP="00294A4A">
      <w:pPr>
        <w:rPr>
          <w:b/>
          <w:i/>
          <w:lang w:val="en-US" w:eastAsia="ko-KR"/>
        </w:rPr>
      </w:pPr>
      <w:r w:rsidRPr="00294A4A">
        <w:rPr>
          <w:b/>
          <w:i/>
          <w:lang w:val="en-US" w:eastAsia="ko-KR"/>
        </w:rPr>
        <w:t xml:space="preserve">Observation </w:t>
      </w:r>
    </w:p>
    <w:p w14:paraId="28C750ED" w14:textId="105A9B17" w:rsidR="00FA636A" w:rsidRPr="00964CFD" w:rsidRDefault="00FA636A" w:rsidP="00964CFD">
      <w:pPr>
        <w:pStyle w:val="ListParagraph"/>
        <w:numPr>
          <w:ilvl w:val="0"/>
          <w:numId w:val="15"/>
        </w:numPr>
        <w:ind w:leftChars="0"/>
        <w:rPr>
          <w:i/>
          <w:lang w:val="en-US"/>
        </w:rPr>
      </w:pPr>
      <w:r w:rsidRPr="00964CFD">
        <w:rPr>
          <w:i/>
          <w:lang w:val="en-US"/>
        </w:rPr>
        <w:t>The performance-overhead trade-offs achieved by Alt1, Alt2’, and Alt4S are close; in particular, they are in the following order Alt2’ &gt; Alt1 &gt; Alt4S.</w:t>
      </w:r>
    </w:p>
    <w:p w14:paraId="01786519" w14:textId="7B8532FC" w:rsidR="00FA636A" w:rsidRPr="00964CFD" w:rsidRDefault="00FA636A" w:rsidP="00964CFD">
      <w:pPr>
        <w:pStyle w:val="ListParagraph"/>
        <w:numPr>
          <w:ilvl w:val="1"/>
          <w:numId w:val="15"/>
        </w:numPr>
        <w:ind w:leftChars="0"/>
        <w:rPr>
          <w:i/>
        </w:rPr>
      </w:pPr>
      <w:proofErr w:type="spellStart"/>
      <w:r w:rsidRPr="00964CFD">
        <w:rPr>
          <w:i/>
        </w:rPr>
        <w:t>AltM</w:t>
      </w:r>
      <w:proofErr w:type="spellEnd"/>
      <w:r w:rsidRPr="00964CFD">
        <w:rPr>
          <w:i/>
        </w:rPr>
        <w:t xml:space="preserve"> performs poorly in low-overhead regime (for small </w:t>
      </w:r>
      <m:oMath>
        <m:r>
          <w:rPr>
            <w:rFonts w:ascii="Cambria Math" w:hAnsi="Cambria Math"/>
          </w:rPr>
          <m:t>β</m:t>
        </m:r>
      </m:oMath>
      <w:r w:rsidRPr="00964CFD">
        <w:rPr>
          <w:i/>
        </w:rPr>
        <w:t xml:space="preserve"> values), and performs competitively in high overhead regime (for large </w:t>
      </w:r>
      <m:oMath>
        <m:r>
          <w:rPr>
            <w:rFonts w:ascii="Cambria Math" w:hAnsi="Cambria Math"/>
          </w:rPr>
          <m:t>β</m:t>
        </m:r>
      </m:oMath>
      <w:r w:rsidRPr="00964CFD">
        <w:rPr>
          <w:i/>
        </w:rPr>
        <w:t xml:space="preserve"> values)</w:t>
      </w:r>
    </w:p>
    <w:p w14:paraId="02CB3120" w14:textId="77777777" w:rsidR="00FA636A" w:rsidRPr="00964CFD" w:rsidRDefault="00FA636A" w:rsidP="00964CFD">
      <w:pPr>
        <w:pStyle w:val="ListParagraph"/>
        <w:numPr>
          <w:ilvl w:val="1"/>
          <w:numId w:val="15"/>
        </w:numPr>
        <w:ind w:leftChars="0"/>
        <w:rPr>
          <w:i/>
        </w:rPr>
      </w:pPr>
      <w:r w:rsidRPr="00964CFD">
        <w:rPr>
          <w:i/>
        </w:rPr>
        <w:t xml:space="preserve">Alt4 with FD component “0”, on the other hand, can suffer from significant performance degradation if coefficients (hence the FD basis) associated with FD component “0” are always chosen  </w:t>
      </w:r>
    </w:p>
    <w:p w14:paraId="64FBFB44" w14:textId="2A0A1A57" w:rsidR="00AA5360" w:rsidRPr="00964CFD" w:rsidRDefault="00EE7EDC" w:rsidP="00964CFD">
      <w:pPr>
        <w:pStyle w:val="ListParagraph"/>
        <w:numPr>
          <w:ilvl w:val="0"/>
          <w:numId w:val="15"/>
        </w:numPr>
        <w:ind w:leftChars="0"/>
        <w:rPr>
          <w:i/>
          <w:lang w:val="en-US"/>
        </w:rPr>
      </w:pPr>
      <w:r w:rsidRPr="00964CFD">
        <w:rPr>
          <w:i/>
        </w:rPr>
        <w:t>For Al</w:t>
      </w:r>
      <w:r w:rsidRPr="00964CFD">
        <w:rPr>
          <w:i/>
          <w:lang w:val="en-US" w:eastAsia="ko-KR"/>
        </w:rPr>
        <w:t>t4S, t</w:t>
      </w:r>
      <w:r w:rsidRPr="00964CFD">
        <w:rPr>
          <w:i/>
          <w:lang w:val="en-US"/>
        </w:rPr>
        <w:t xml:space="preserve">he probability of </w:t>
      </w:r>
      <w:r w:rsidRPr="00964CFD">
        <w:rPr>
          <w:i/>
        </w:rPr>
        <w:t xml:space="preserve">FD component of the strongest coefficient being equal to the strongest FD component for each SD beam is </w:t>
      </w:r>
      <w:r w:rsidR="00A40ABA" w:rsidRPr="00964CFD">
        <w:rPr>
          <w:i/>
        </w:rPr>
        <w:t>c</w:t>
      </w:r>
      <w:r w:rsidRPr="00964CFD">
        <w:rPr>
          <w:i/>
        </w:rPr>
        <w:t>lose to 90%</w:t>
      </w:r>
      <w:r w:rsidR="00464133" w:rsidRPr="00964CFD">
        <w:rPr>
          <w:i/>
          <w:lang w:val="en-US"/>
        </w:rPr>
        <w:t xml:space="preserve"> </w:t>
      </w:r>
      <w:r w:rsidR="00AA5360" w:rsidRPr="00964CFD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19BAC34E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</w:t>
      </w:r>
      <w:r w:rsidR="00EA24A2">
        <w:rPr>
          <w:rFonts w:cs="Times New Roman"/>
          <w:lang w:val="en-US" w:eastAsia="ko-KR"/>
        </w:rPr>
        <w:t>5</w:t>
      </w:r>
    </w:p>
    <w:bookmarkEnd w:id="9"/>
    <w:p w14:paraId="09359A3E" w14:textId="4D135034" w:rsidR="0063142F" w:rsidRDefault="007C1BAD" w:rsidP="00375F71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</w:t>
      </w:r>
      <w:r w:rsidR="002A4445">
        <w:rPr>
          <w:rFonts w:cs="Times New Roman"/>
          <w:lang w:val="en-US" w:eastAsia="ko-KR"/>
        </w:rPr>
        <w:t>903359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78F8B58D" w14:textId="246E18DE" w:rsidR="00F14008" w:rsidRPr="00F14008" w:rsidRDefault="00F14008" w:rsidP="00964CF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 w:rsidRPr="00EA4B1F">
        <w:rPr>
          <w:rFonts w:cs="Times New Roman"/>
          <w:lang w:val="en-US" w:eastAsia="ko-KR"/>
        </w:rPr>
        <w:t>R1-1903343</w:t>
      </w:r>
      <w:r>
        <w:rPr>
          <w:rFonts w:cs="Times New Roman"/>
          <w:lang w:val="en-US" w:eastAsia="ko-KR"/>
        </w:rPr>
        <w:t>, “</w:t>
      </w:r>
      <w:r w:rsidRPr="00EA4B1F">
        <w:rPr>
          <w:rFonts w:cs="Times New Roman"/>
          <w:lang w:val="en-US" w:eastAsia="ko-KR"/>
        </w:rPr>
        <w:t>CSI Enhancement for MU-MIMO Support</w:t>
      </w:r>
      <w:r>
        <w:rPr>
          <w:rFonts w:cs="Times New Roman"/>
          <w:lang w:val="en-US" w:eastAsia="ko-KR"/>
        </w:rPr>
        <w:t>,” ZTE</w:t>
      </w:r>
    </w:p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2EF8385F" w:rsidR="0034694B" w:rsidRDefault="0034694B" w:rsidP="0034694B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C82">
        <w:rPr>
          <w:noProof/>
        </w:rPr>
        <w:t>1</w:t>
      </w:r>
      <w:r>
        <w:fldChar w:fldCharType="end"/>
      </w:r>
      <w:bookmarkEnd w:id="10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6CFCAD2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</w:t>
            </w:r>
            <w:r w:rsidR="001E3C82">
              <w:rPr>
                <w:snapToGrid w:val="0"/>
                <w:color w:val="000000" w:themeColor="text1"/>
              </w:rPr>
              <w:t xml:space="preserve"> with 13 SBs and 40 MHz with 7 SBs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lastRenderedPageBreak/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07786" w14:textId="77777777" w:rsidR="007854ED" w:rsidRDefault="007854ED">
      <w:r>
        <w:separator/>
      </w:r>
    </w:p>
  </w:endnote>
  <w:endnote w:type="continuationSeparator" w:id="0">
    <w:p w14:paraId="3011A2EC" w14:textId="77777777" w:rsidR="007854ED" w:rsidRDefault="0078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CDF19" w14:textId="77777777" w:rsidR="007854ED" w:rsidRDefault="007854ED">
      <w:r>
        <w:separator/>
      </w:r>
    </w:p>
  </w:footnote>
  <w:footnote w:type="continuationSeparator" w:id="0">
    <w:p w14:paraId="6D4AE0F9" w14:textId="77777777" w:rsidR="007854ED" w:rsidRDefault="00785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350BB8"/>
    <w:multiLevelType w:val="multilevel"/>
    <w:tmpl w:val="85B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DA1B4A"/>
    <w:multiLevelType w:val="hybridMultilevel"/>
    <w:tmpl w:val="5DC82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DE1274F"/>
    <w:multiLevelType w:val="hybridMultilevel"/>
    <w:tmpl w:val="C6FEB09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4C26E6"/>
    <w:multiLevelType w:val="hybridMultilevel"/>
    <w:tmpl w:val="0E4A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D7E5A68"/>
    <w:multiLevelType w:val="hybridMultilevel"/>
    <w:tmpl w:val="09AA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FB381A"/>
    <w:multiLevelType w:val="hybridMultilevel"/>
    <w:tmpl w:val="2162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3"/>
  </w:num>
  <w:num w:numId="5">
    <w:abstractNumId w:val="0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2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184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895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0F7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4A0"/>
    <w:rsid w:val="001E2551"/>
    <w:rsid w:val="001E3C82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419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4A4A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408C"/>
    <w:rsid w:val="002A4445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D7BCD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5128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5F7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4AF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9558D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938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270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0FD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203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4ED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1AD1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92F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5E02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000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CFD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25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BA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41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1833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0606B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745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367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1C6E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74B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E40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458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636D"/>
    <w:rsid w:val="00EE0233"/>
    <w:rsid w:val="00EE082D"/>
    <w:rsid w:val="00EE08C5"/>
    <w:rsid w:val="00EE0A20"/>
    <w:rsid w:val="00EE0D05"/>
    <w:rsid w:val="00EE431D"/>
    <w:rsid w:val="00EE4827"/>
    <w:rsid w:val="00EE7E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008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37720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57885"/>
    <w:rsid w:val="00F60660"/>
    <w:rsid w:val="00F61031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36A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リスト段落 Char1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100" b="0" i="0" baseline="0">
                <a:effectLst/>
              </a:rPr>
              <a:t>10MHz: L=4, M=7, beta={1/8,1/4,1/4,3/4}</a:t>
            </a:r>
            <a:endParaRPr lang="en-US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Rank1_10Mhz!$AD$31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Rank1_10Mhz!$Y$2:$Y$4</c:f>
              <c:numCache>
                <c:formatCode>0</c:formatCode>
                <c:ptCount val="3"/>
                <c:pt idx="0">
                  <c:v>176</c:v>
                </c:pt>
                <c:pt idx="1">
                  <c:v>236</c:v>
                </c:pt>
                <c:pt idx="2">
                  <c:v>347</c:v>
                </c:pt>
              </c:numCache>
            </c:numRef>
          </c:xVal>
          <c:yVal>
            <c:numRef>
              <c:f>Rank1_10Mhz!$Z$2:$Z$4</c:f>
              <c:numCache>
                <c:formatCode>0.0%</c:formatCode>
                <c:ptCount val="3"/>
                <c:pt idx="0">
                  <c:v>1</c:v>
                </c:pt>
                <c:pt idx="1">
                  <c:v>1.0156399616980532</c:v>
                </c:pt>
                <c:pt idx="2">
                  <c:v>1.0338333865304821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2A9-42FD-8EA8-CCAA59E14ED5}"/>
            </c:ext>
          </c:extLst>
        </c:ser>
        <c:ser>
          <c:idx val="1"/>
          <c:order val="1"/>
          <c:tx>
            <c:strRef>
              <c:f>Rank1_10Mhz!$AI$129</c:f>
              <c:strCache>
                <c:ptCount val="1"/>
                <c:pt idx="0">
                  <c:v>Alt1: (A,P)=(3,4)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Rank1_10Mhz!$Y$5:$Y$8</c:f>
              <c:numCache>
                <c:formatCode>General</c:formatCode>
                <c:ptCount val="4"/>
                <c:pt idx="0">
                  <c:v>125</c:v>
                </c:pt>
                <c:pt idx="1">
                  <c:v>175</c:v>
                </c:pt>
                <c:pt idx="2">
                  <c:v>274</c:v>
                </c:pt>
                <c:pt idx="3">
                  <c:v>373</c:v>
                </c:pt>
              </c:numCache>
            </c:numRef>
          </c:xVal>
          <c:yVal>
            <c:numRef>
              <c:f>Rank1_10Mhz!$Z$5:$Z$8</c:f>
              <c:numCache>
                <c:formatCode>0.0%</c:formatCode>
                <c:ptCount val="4"/>
                <c:pt idx="0">
                  <c:v>1.0026953221973969</c:v>
                </c:pt>
                <c:pt idx="1">
                  <c:v>1.0367414973224103</c:v>
                </c:pt>
                <c:pt idx="2">
                  <c:v>1.0574174557577047</c:v>
                </c:pt>
                <c:pt idx="3">
                  <c:v>1.0602901017838777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2A9-42FD-8EA8-CCAA59E14ED5}"/>
            </c:ext>
          </c:extLst>
        </c:ser>
        <c:ser>
          <c:idx val="2"/>
          <c:order val="2"/>
          <c:tx>
            <c:strRef>
              <c:f>Rank1_10Mhz!$AI$130</c:f>
              <c:strCache>
                <c:ptCount val="1"/>
                <c:pt idx="0">
                  <c:v>AltM (2L ref amp): (A,B)=(4,3), C=4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Rank1_10Mhz!$Y$75:$Y$78</c:f>
              <c:numCache>
                <c:formatCode>General</c:formatCode>
                <c:ptCount val="4"/>
                <c:pt idx="0">
                  <c:v>157</c:v>
                </c:pt>
                <c:pt idx="1">
                  <c:v>210</c:v>
                </c:pt>
                <c:pt idx="2">
                  <c:v>308</c:v>
                </c:pt>
                <c:pt idx="3">
                  <c:v>406</c:v>
                </c:pt>
              </c:numCache>
            </c:numRef>
          </c:xVal>
          <c:yVal>
            <c:numRef>
              <c:f>Rank1_10Mhz!$Z$75:$Z$78</c:f>
              <c:numCache>
                <c:formatCode>0.0%</c:formatCode>
                <c:ptCount val="4"/>
                <c:pt idx="0">
                  <c:v>1.0024470688371103</c:v>
                </c:pt>
                <c:pt idx="1">
                  <c:v>1.0411036635103026</c:v>
                </c:pt>
                <c:pt idx="2">
                  <c:v>1.0597226655317942</c:v>
                </c:pt>
                <c:pt idx="3">
                  <c:v>1.0652551689896088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2A9-42FD-8EA8-CCAA59E14ED5}"/>
            </c:ext>
          </c:extLst>
        </c:ser>
        <c:ser>
          <c:idx val="3"/>
          <c:order val="3"/>
          <c:tx>
            <c:strRef>
              <c:f>Rank1_10Mhz!$AI$132</c:f>
              <c:strCache>
                <c:ptCount val="1"/>
                <c:pt idx="0">
                  <c:v>Alt2' (1 ref amp): (A,B)=(4,3), C=4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Rank1_10Mhz!$Y$91:$Y$94</c:f>
              <c:numCache>
                <c:formatCode>General</c:formatCode>
                <c:ptCount val="4"/>
                <c:pt idx="0">
                  <c:v>125</c:v>
                </c:pt>
                <c:pt idx="1">
                  <c:v>179</c:v>
                </c:pt>
                <c:pt idx="2">
                  <c:v>278</c:v>
                </c:pt>
                <c:pt idx="3">
                  <c:v>377</c:v>
                </c:pt>
              </c:numCache>
            </c:numRef>
          </c:xVal>
          <c:yVal>
            <c:numRef>
              <c:f>Rank1_10Mhz!$Z$91:$Z$94</c:f>
              <c:numCache>
                <c:formatCode>0.0%</c:formatCode>
                <c:ptCount val="4"/>
                <c:pt idx="0">
                  <c:v>1.0032627584494804</c:v>
                </c:pt>
                <c:pt idx="1">
                  <c:v>1.0414228464020996</c:v>
                </c:pt>
                <c:pt idx="2">
                  <c:v>1.0592261588112211</c:v>
                </c:pt>
                <c:pt idx="3">
                  <c:v>1.0612831152250239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2A9-42FD-8EA8-CCAA59E14ED5}"/>
            </c:ext>
          </c:extLst>
        </c:ser>
        <c:ser>
          <c:idx val="4"/>
          <c:order val="4"/>
          <c:tx>
            <c:strRef>
              <c:f>Rank1_10Mhz!$AI$133</c:f>
              <c:strCache>
                <c:ptCount val="1"/>
                <c:pt idx="0">
                  <c:v>Alt4: P=4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Rank1_10Mhz!$Y$17:$Y$20</c:f>
              <c:numCache>
                <c:formatCode>General</c:formatCode>
                <c:ptCount val="4"/>
                <c:pt idx="0">
                  <c:v>130</c:v>
                </c:pt>
                <c:pt idx="1">
                  <c:v>180</c:v>
                </c:pt>
                <c:pt idx="2">
                  <c:v>278</c:v>
                </c:pt>
                <c:pt idx="3" formatCode="0">
                  <c:v>376</c:v>
                </c:pt>
              </c:numCache>
            </c:numRef>
          </c:xVal>
          <c:yVal>
            <c:numRef>
              <c:f>Rank1_10Mhz!$Z$17:$Z$20</c:f>
              <c:numCache>
                <c:formatCode>0.0%</c:formatCode>
                <c:ptCount val="4"/>
                <c:pt idx="0">
                  <c:v>0.95811611164308252</c:v>
                </c:pt>
                <c:pt idx="1">
                  <c:v>1.0130510337979219</c:v>
                </c:pt>
                <c:pt idx="2">
                  <c:v>1.0489413767422067</c:v>
                </c:pt>
                <c:pt idx="3">
                  <c:v>1.0601837074866121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2A9-42FD-8EA8-CCAA59E14ED5}"/>
            </c:ext>
          </c:extLst>
        </c:ser>
        <c:ser>
          <c:idx val="5"/>
          <c:order val="5"/>
          <c:tx>
            <c:strRef>
              <c:f>Rank1_10Mhz!$AI$131</c:f>
              <c:strCache>
                <c:ptCount val="1"/>
                <c:pt idx="0">
                  <c:v>Alt4S: P=4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Rank1_10Mhz!$Y$13:$Y$16</c:f>
              <c:numCache>
                <c:formatCode>0</c:formatCode>
                <c:ptCount val="4"/>
                <c:pt idx="0">
                  <c:v>134</c:v>
                </c:pt>
                <c:pt idx="1">
                  <c:v>185</c:v>
                </c:pt>
                <c:pt idx="2">
                  <c:v>284</c:v>
                </c:pt>
                <c:pt idx="3">
                  <c:v>383</c:v>
                </c:pt>
              </c:numCache>
            </c:numRef>
          </c:xVal>
          <c:yVal>
            <c:numRef>
              <c:f>Rank1_10Mhz!$Z$13:$Z$16</c:f>
              <c:numCache>
                <c:formatCode>0.0%</c:formatCode>
                <c:ptCount val="4"/>
                <c:pt idx="0">
                  <c:v>1.0041848423591162</c:v>
                </c:pt>
                <c:pt idx="1">
                  <c:v>1.0401815796006668</c:v>
                </c:pt>
                <c:pt idx="2">
                  <c:v>1.0594034826399972</c:v>
                </c:pt>
                <c:pt idx="3">
                  <c:v>1.0635173954676029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92A9-42FD-8EA8-CCAA59E14E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26272720"/>
        <c:axId val="526269768"/>
      </c:scatterChart>
      <c:valAx>
        <c:axId val="526272720"/>
        <c:scaling>
          <c:orientation val="minMax"/>
          <c:max val="325"/>
          <c:min val="12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269768"/>
        <c:crosses val="autoZero"/>
        <c:crossBetween val="midCat"/>
      </c:valAx>
      <c:valAx>
        <c:axId val="526269768"/>
        <c:scaling>
          <c:orientation val="minMax"/>
          <c:max val="1.0649999999999999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2727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4290713660792415E-2"/>
          <c:y val="0.86818423163388647"/>
          <c:w val="0.85349331333583289"/>
          <c:h val="0.117468566070561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100"/>
              <a:t>40MHz: L=4,</a:t>
            </a:r>
            <a:r>
              <a:rPr lang="en-US" sz="1100" baseline="0"/>
              <a:t> M=4</a:t>
            </a:r>
            <a:r>
              <a:rPr lang="en-US" sz="1100" b="0" i="0" baseline="0">
                <a:effectLst/>
              </a:rPr>
              <a:t>, beta={1/8,1/4,1/4,3/4}</a:t>
            </a:r>
            <a:endParaRPr lang="en-US" sz="11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1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Rank1_40MHz!$AD$27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Rank1_40MHz!$Y$2:$Y$4</c:f>
              <c:numCache>
                <c:formatCode>0</c:formatCode>
                <c:ptCount val="3"/>
                <c:pt idx="0">
                  <c:v>104</c:v>
                </c:pt>
                <c:pt idx="1">
                  <c:v>140</c:v>
                </c:pt>
                <c:pt idx="2">
                  <c:v>203</c:v>
                </c:pt>
              </c:numCache>
            </c:numRef>
          </c:xVal>
          <c:yVal>
            <c:numRef>
              <c:f>Rank1_40MHz!$Z$2:$Z$4</c:f>
              <c:numCache>
                <c:formatCode>0.0%</c:formatCode>
                <c:ptCount val="3"/>
                <c:pt idx="0">
                  <c:v>1</c:v>
                </c:pt>
                <c:pt idx="1">
                  <c:v>1.0061006200959242</c:v>
                </c:pt>
                <c:pt idx="2">
                  <c:v>1.020188236238486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FB3-4EEE-B410-13E993525D91}"/>
            </c:ext>
          </c:extLst>
        </c:ser>
        <c:ser>
          <c:idx val="1"/>
          <c:order val="1"/>
          <c:tx>
            <c:strRef>
              <c:f>Rank1_40MHz!$AA$112</c:f>
              <c:strCache>
                <c:ptCount val="1"/>
                <c:pt idx="0">
                  <c:v>Alt1: (A,P)=(3,4)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Rank1_40MHz!$Y$5:$Y$8</c:f>
              <c:numCache>
                <c:formatCode>General</c:formatCode>
                <c:ptCount val="4"/>
                <c:pt idx="0">
                  <c:v>74</c:v>
                </c:pt>
                <c:pt idx="1">
                  <c:v>103</c:v>
                </c:pt>
                <c:pt idx="2">
                  <c:v>160</c:v>
                </c:pt>
                <c:pt idx="3">
                  <c:v>217</c:v>
                </c:pt>
              </c:numCache>
            </c:numRef>
          </c:xVal>
          <c:yVal>
            <c:numRef>
              <c:f>Rank1_40MHz!$Z$5:$Z$8</c:f>
              <c:numCache>
                <c:formatCode>0.0%</c:formatCode>
                <c:ptCount val="4"/>
                <c:pt idx="0">
                  <c:v>0.9910698159780057</c:v>
                </c:pt>
                <c:pt idx="1">
                  <c:v>1.0151913467520217</c:v>
                </c:pt>
                <c:pt idx="2">
                  <c:v>1.036663924063334</c:v>
                </c:pt>
                <c:pt idx="3">
                  <c:v>1.0426642050129438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FB3-4EEE-B410-13E993525D91}"/>
            </c:ext>
          </c:extLst>
        </c:ser>
        <c:ser>
          <c:idx val="2"/>
          <c:order val="2"/>
          <c:tx>
            <c:strRef>
              <c:f>Rank1_40MHz!$AA$113</c:f>
              <c:strCache>
                <c:ptCount val="1"/>
                <c:pt idx="0">
                  <c:v>AltM (2L ref amp): (A,B)=(4,3), C=4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Rank1_40MHz!$Y$75:$Y$78</c:f>
              <c:numCache>
                <c:formatCode>General</c:formatCode>
                <c:ptCount val="4"/>
                <c:pt idx="0">
                  <c:v>95</c:v>
                </c:pt>
                <c:pt idx="1">
                  <c:v>139</c:v>
                </c:pt>
                <c:pt idx="2">
                  <c:v>195</c:v>
                </c:pt>
                <c:pt idx="3">
                  <c:v>251</c:v>
                </c:pt>
              </c:numCache>
            </c:numRef>
          </c:xVal>
          <c:yVal>
            <c:numRef>
              <c:f>Rank1_40MHz!$Z$75:$Z$78</c:f>
              <c:numCache>
                <c:formatCode>0.0%</c:formatCode>
                <c:ptCount val="4"/>
                <c:pt idx="0">
                  <c:v>0.99064839156348461</c:v>
                </c:pt>
                <c:pt idx="1">
                  <c:v>1.0201481005799602</c:v>
                </c:pt>
                <c:pt idx="2">
                  <c:v>1.0413397282815917</c:v>
                </c:pt>
                <c:pt idx="3">
                  <c:v>1.047901908450563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FB3-4EEE-B410-13E993525D91}"/>
            </c:ext>
          </c:extLst>
        </c:ser>
        <c:ser>
          <c:idx val="3"/>
          <c:order val="3"/>
          <c:tx>
            <c:strRef>
              <c:f>Rank1_40MHz!$AA$114</c:f>
              <c:strCache>
                <c:ptCount val="1"/>
                <c:pt idx="0">
                  <c:v>Alt4S: P=4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Rank1_40MHz!$Y$13:$Y$16</c:f>
              <c:numCache>
                <c:formatCode>0</c:formatCode>
                <c:ptCount val="4"/>
                <c:pt idx="0">
                  <c:v>79</c:v>
                </c:pt>
                <c:pt idx="1">
                  <c:v>112</c:v>
                </c:pt>
                <c:pt idx="2">
                  <c:v>169</c:v>
                </c:pt>
                <c:pt idx="3">
                  <c:v>226</c:v>
                </c:pt>
              </c:numCache>
            </c:numRef>
          </c:xVal>
          <c:yVal>
            <c:numRef>
              <c:f>Rank1_40MHz!$Z$13:$Z$16</c:f>
              <c:numCache>
                <c:formatCode>0.0%</c:formatCode>
                <c:ptCount val="4"/>
                <c:pt idx="0">
                  <c:v>0.98934398266139545</c:v>
                </c:pt>
                <c:pt idx="1">
                  <c:v>1.0176396219220967</c:v>
                </c:pt>
                <c:pt idx="2">
                  <c:v>1.0381890790873152</c:v>
                </c:pt>
                <c:pt idx="3">
                  <c:v>1.0452328871585961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FB3-4EEE-B410-13E993525D91}"/>
            </c:ext>
          </c:extLst>
        </c:ser>
        <c:ser>
          <c:idx val="4"/>
          <c:order val="4"/>
          <c:tx>
            <c:strRef>
              <c:f>Rank1_40MHz!$AA$115</c:f>
              <c:strCache>
                <c:ptCount val="1"/>
                <c:pt idx="0">
                  <c:v>Alt2' (1 ref amp): (A,B)=(4,3), C=4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Rank1_40MHz!$Y$91:$Y$94</c:f>
              <c:numCache>
                <c:formatCode>General</c:formatCode>
                <c:ptCount val="4"/>
                <c:pt idx="0">
                  <c:v>63</c:v>
                </c:pt>
                <c:pt idx="1">
                  <c:v>108</c:v>
                </c:pt>
                <c:pt idx="2">
                  <c:v>165</c:v>
                </c:pt>
                <c:pt idx="3">
                  <c:v>222</c:v>
                </c:pt>
              </c:numCache>
            </c:numRef>
          </c:xVal>
          <c:yVal>
            <c:numRef>
              <c:f>Rank1_40MHz!$Z$91:$Z$94</c:f>
              <c:numCache>
                <c:formatCode>0.0%</c:formatCode>
                <c:ptCount val="4"/>
                <c:pt idx="0">
                  <c:v>0.99233408922156885</c:v>
                </c:pt>
                <c:pt idx="1">
                  <c:v>1.0163352130200076</c:v>
                </c:pt>
                <c:pt idx="2">
                  <c:v>1.0419216953302162</c:v>
                </c:pt>
                <c:pt idx="3">
                  <c:v>1.0461359394754268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1FB3-4EEE-B410-13E993525D91}"/>
            </c:ext>
          </c:extLst>
        </c:ser>
        <c:ser>
          <c:idx val="5"/>
          <c:order val="5"/>
          <c:tx>
            <c:strRef>
              <c:f>Rank1_40MHz!$AA$122</c:f>
              <c:strCache>
                <c:ptCount val="1"/>
                <c:pt idx="0">
                  <c:v>Alt4: P=4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Rank1_40MHz!$Y$17:$Y$20</c:f>
              <c:numCache>
                <c:formatCode>General</c:formatCode>
                <c:ptCount val="4"/>
                <c:pt idx="0">
                  <c:v>76</c:v>
                </c:pt>
                <c:pt idx="1">
                  <c:v>108</c:v>
                </c:pt>
                <c:pt idx="2">
                  <c:v>164</c:v>
                </c:pt>
                <c:pt idx="3" formatCode="0">
                  <c:v>220</c:v>
                </c:pt>
              </c:numCache>
            </c:numRef>
          </c:xVal>
          <c:yVal>
            <c:numRef>
              <c:f>Rank1_40MHz!$Z$17:$Z$20</c:f>
              <c:numCache>
                <c:formatCode>0.0%</c:formatCode>
                <c:ptCount val="4"/>
                <c:pt idx="0">
                  <c:v>0.957817422889366</c:v>
                </c:pt>
                <c:pt idx="1">
                  <c:v>0.99743131785434769</c:v>
                </c:pt>
                <c:pt idx="2">
                  <c:v>1.02960004816279</c:v>
                </c:pt>
                <c:pt idx="3">
                  <c:v>1.0421625092813711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1FB3-4EEE-B410-13E993525D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6343400"/>
        <c:axId val="536340120"/>
      </c:scatterChart>
      <c:valAx>
        <c:axId val="536343400"/>
        <c:scaling>
          <c:orientation val="minMax"/>
          <c:max val="240"/>
          <c:min val="6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1 overhead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6340120"/>
        <c:crosses val="autoZero"/>
        <c:crossBetween val="midCat"/>
      </c:valAx>
      <c:valAx>
        <c:axId val="536340120"/>
        <c:scaling>
          <c:orientation val="minMax"/>
          <c:max val="1.05"/>
          <c:min val="0.9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63434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2302500648957338E-2"/>
          <c:y val="0.86100515801636746"/>
          <c:w val="0.87574501905210567"/>
          <c:h val="0.1238662489427853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8263-9265-4450-A94A-565E0AC3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2019-02-23T07:55:00Z</dcterms:created>
  <dcterms:modified xsi:type="dcterms:W3CDTF">2019-02-23T07:56:00Z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